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C93C4" w14:textId="77777777" w:rsidR="00383D02" w:rsidRDefault="00000000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6D5D79E7" w14:textId="77777777" w:rsidR="00383D02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383D02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77777777" w:rsidR="00383D02" w:rsidRDefault="00000000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从帮凶到漏网之鱼：如何追责财务造假“第三方”合谋者？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舆论监督报道</w:t>
            </w:r>
          </w:p>
        </w:tc>
      </w:tr>
      <w:tr w:rsidR="00383D02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3273字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383D02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通讯</w:t>
            </w:r>
          </w:p>
        </w:tc>
      </w:tr>
      <w:tr w:rsidR="00383D02" w14:paraId="7CAAA27E" w14:textId="77777777">
        <w:trPr>
          <w:trHeight w:val="363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383D02" w:rsidRDefault="00383D0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383D02" w:rsidRDefault="00383D02">
            <w:pPr>
              <w:spacing w:line="380" w:lineRule="exact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383D02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383D02" w14:paraId="5438D84D" w14:textId="77777777">
        <w:trPr>
          <w:trHeight w:val="456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胡敏文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383D02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李为学</w:t>
            </w:r>
          </w:p>
        </w:tc>
      </w:tr>
      <w:tr w:rsidR="00383D02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深圳证券时报社有限公司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383D02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383D02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《证券时报》</w:t>
            </w:r>
          </w:p>
        </w:tc>
      </w:tr>
      <w:tr w:rsidR="00383D02" w14:paraId="53AD1B21" w14:textId="77777777">
        <w:trPr>
          <w:trHeight w:hRule="exact" w:val="999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77777777" w:rsidR="00383D02" w:rsidRDefault="00000000">
            <w:pPr>
              <w:spacing w:line="260" w:lineRule="exact"/>
              <w:jc w:val="center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证券时报A3版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7777777" w:rsidR="00383D02" w:rsidRDefault="00000000">
            <w:pPr>
              <w:spacing w:line="260" w:lineRule="exact"/>
              <w:jc w:val="center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2025年5月15日</w:t>
            </w:r>
          </w:p>
        </w:tc>
      </w:tr>
      <w:tr w:rsidR="00383D02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383D02" w:rsidRDefault="00000000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 w14:textId="77777777" w:rsidR="00383D02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13"/>
              </w:rPr>
              <w:t>https://www.stcn.com/article/detail/1831220.html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383D02" w:rsidRDefault="00000000">
            <w:pPr>
              <w:spacing w:line="26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否</w:t>
            </w:r>
          </w:p>
        </w:tc>
      </w:tr>
      <w:tr w:rsidR="00383D02" w14:paraId="6D9FA619" w14:textId="77777777">
        <w:trPr>
          <w:trHeight w:val="9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6924E91" w14:textId="77777777" w:rsidR="00383D02" w:rsidRDefault="00000000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本文聚焦上市公司财务造假中第三方合谋者追责困境，直击现行法律与监管体系对造假协作方的约束短板。</w:t>
            </w:r>
          </w:p>
          <w:p w14:paraId="5E26D1C5" w14:textId="77777777" w:rsidR="00383D02" w:rsidRDefault="00000000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记者追踪了2020年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以来超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6000条证监会处罚信息，大量翻阅上市公司公告，系统梳理出上市公司（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含退市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企业）收入舞弊详情，逐一分析其财务造假手段。针对交易操纵类造假，重点拆解第三方在造假链条中的角色与作用，统计出600余家合谋第三方。再追踪这600余家造假合谋者，发现其未受到监管处罚。</w:t>
            </w:r>
          </w:p>
          <w:p w14:paraId="4E40F386" w14:textId="77777777" w:rsidR="00383D02" w:rsidRDefault="00000000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在此基础上，记者采访了财务、法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务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、审计领域资深人士，深挖追责难背后的机制缺陷，从立法完善、技术赋能、跨部门协同治理等角度，探寻破解财务造假协同合谋者的有效追责路径。</w:t>
            </w:r>
          </w:p>
          <w:p w14:paraId="68ADCB10" w14:textId="77777777" w:rsidR="00383D02" w:rsidRDefault="00000000">
            <w:pPr>
              <w:ind w:firstLineChars="200" w:firstLine="420"/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报道刊发后，证监会相关部门随即与记者取得联系，充分肯定报道的价值，并请记者提供详细统计底稿数据。同题材内参报道获中央领导批示。报道刊发1个多月后，中国证监会在执法行动中，首次对配合造假方同步追责。</w:t>
            </w:r>
          </w:p>
        </w:tc>
      </w:tr>
      <w:tr w:rsidR="00383D02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383D02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383D02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5A5A9A5B" w:rsidR="00383D02" w:rsidRPr="00B227B9" w:rsidRDefault="00B227B9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7" w:history="1">
              <w:r w:rsidRPr="00217D62">
                <w:rPr>
                  <w:rStyle w:val="a5"/>
                  <w:rFonts w:ascii="仿宋" w:eastAsia="仿宋" w:hAnsi="仿宋" w:cs="仿宋" w:hint="eastAsia"/>
                  <w:sz w:val="21"/>
                  <w:szCs w:val="21"/>
                </w:rPr>
                <w:t>https://news.qq.com/rain/a/20250515A03H4N00</w:t>
              </w:r>
            </w:hyperlink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 </w:t>
            </w:r>
          </w:p>
        </w:tc>
      </w:tr>
      <w:tr w:rsidR="00383D02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383D02" w:rsidRDefault="00383D0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 w14:textId="77777777" w:rsidR="00383D0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383D02" w:rsidRDefault="00000000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 w14:textId="77777777" w:rsidR="00383D02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139805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 w14:textId="77777777" w:rsidR="00383D02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383D02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383D02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800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383D02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24F14144" w:rsidR="00383D02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105</w:t>
            </w:r>
            <w:r w:rsidR="009B2E9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.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9189</w:t>
            </w:r>
          </w:p>
        </w:tc>
      </w:tr>
      <w:tr w:rsidR="00383D02" w14:paraId="0651087A" w14:textId="77777777" w:rsidTr="00B72744">
        <w:trPr>
          <w:trHeight w:hRule="exact" w:val="3554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2AF5CE53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383D0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383D0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FE495BA" w14:textId="69F63B4C" w:rsidR="00383D02" w:rsidRPr="009D0EED" w:rsidRDefault="009D0EED" w:rsidP="00F2395E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 w:rsidRPr="009D0EED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该作品通过对公开信息的系统梳理，敏锐发现资本市场监管机制中存在的重大疏漏，提出了依法强化对财务造假“第三方”追责处罚的重大课题。报道依托扎实数据与典型案例，深入拆解财务造假链条，具象呈现上市公司与第三方合谋的复杂生态，精准直</w:t>
            </w:r>
            <w:proofErr w:type="gramStart"/>
            <w:r w:rsidRPr="009D0EED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击</w:t>
            </w:r>
            <w:proofErr w:type="gramEnd"/>
            <w:r w:rsidRPr="009D0EED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资本市场治理短板痛点，视角独特、逻辑严谨、穿透力强。公开报道与内参报道相结合，引起监管部门高度重视，为压实全链条责任、健全追责机制、净化市场生态提供了重要参考，有效推动了监管实践不断完善，彰显了主流媒体舆论监督的责任担当。</w:t>
            </w:r>
          </w:p>
          <w:p w14:paraId="31875D0E" w14:textId="77777777" w:rsidR="00383D02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 w14:textId="00533AA9" w:rsidR="00383D02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 w:rsidR="009927C7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</w:t>
            </w:r>
            <w:r w:rsidR="009D0EED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 w:rsidR="009D0EED"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 w:rsidR="009D0EED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383D02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月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0942D31" w14:textId="75A22A95" w:rsidR="00383D02" w:rsidRDefault="00383D02"/>
    <w:sectPr w:rsidR="00383D0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BCDF5" w14:textId="77777777" w:rsidR="008C45D9" w:rsidRDefault="008C45D9">
      <w:r>
        <w:separator/>
      </w:r>
    </w:p>
  </w:endnote>
  <w:endnote w:type="continuationSeparator" w:id="0">
    <w:p w14:paraId="1A354DE7" w14:textId="77777777" w:rsidR="008C45D9" w:rsidRDefault="008C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  <w:embedRegular r:id="rId1" w:subsetted="1" w:fontKey="{8BD15BEC-CA16-45AA-91C8-412A4049D0F5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D67FD90-2881-4D6E-9FA1-29E155EF179F}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  <w:embedRegular r:id="rId3" w:subsetted="1" w:fontKey="{77E73CF5-C45E-4ED2-BB52-42E2E5BE443C}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A6F3068F-1037-4D98-9197-52377F13851D}"/>
  </w:font>
  <w:font w:name="仿宋">
    <w:altName w:val="汉仪中等线KW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DF2525FA-595E-4593-B98D-19F040FD2802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F3A47E63-F983-4EBB-AA49-FA800A54575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5B37" w14:textId="77777777" w:rsidR="008C45D9" w:rsidRDefault="008C45D9">
      <w:r>
        <w:separator/>
      </w:r>
    </w:p>
  </w:footnote>
  <w:footnote w:type="continuationSeparator" w:id="0">
    <w:p w14:paraId="185DC1EC" w14:textId="77777777" w:rsidR="008C45D9" w:rsidRDefault="008C4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153B" w14:textId="77777777" w:rsidR="00383D02" w:rsidRDefault="00383D02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D02"/>
    <w:rsid w:val="00002259"/>
    <w:rsid w:val="000837C9"/>
    <w:rsid w:val="0011285D"/>
    <w:rsid w:val="00130B9C"/>
    <w:rsid w:val="002072E0"/>
    <w:rsid w:val="0021637E"/>
    <w:rsid w:val="003331C2"/>
    <w:rsid w:val="00383D02"/>
    <w:rsid w:val="004B18E2"/>
    <w:rsid w:val="0086370B"/>
    <w:rsid w:val="008C45D9"/>
    <w:rsid w:val="009927C7"/>
    <w:rsid w:val="009B2E95"/>
    <w:rsid w:val="009D0EED"/>
    <w:rsid w:val="00B227B9"/>
    <w:rsid w:val="00B72744"/>
    <w:rsid w:val="00C12B44"/>
    <w:rsid w:val="00C673D3"/>
    <w:rsid w:val="00F2395E"/>
    <w:rsid w:val="022D1BCE"/>
    <w:rsid w:val="0486237A"/>
    <w:rsid w:val="05CF7786"/>
    <w:rsid w:val="103E4A53"/>
    <w:rsid w:val="1DDC2C90"/>
    <w:rsid w:val="24525D5B"/>
    <w:rsid w:val="24A85F88"/>
    <w:rsid w:val="279462AC"/>
    <w:rsid w:val="28ED3EC6"/>
    <w:rsid w:val="291819B2"/>
    <w:rsid w:val="2C2E0A7D"/>
    <w:rsid w:val="33363900"/>
    <w:rsid w:val="382361E0"/>
    <w:rsid w:val="3E8F571C"/>
    <w:rsid w:val="3FC27987"/>
    <w:rsid w:val="43A52B9A"/>
    <w:rsid w:val="4CA94913"/>
    <w:rsid w:val="50C77758"/>
    <w:rsid w:val="54342932"/>
    <w:rsid w:val="5D250E1A"/>
    <w:rsid w:val="5E2B449D"/>
    <w:rsid w:val="5E8066D6"/>
    <w:rsid w:val="5EC61C02"/>
    <w:rsid w:val="61B84707"/>
    <w:rsid w:val="63FB00E3"/>
    <w:rsid w:val="6A687275"/>
    <w:rsid w:val="6F065AB6"/>
    <w:rsid w:val="6F4D07E7"/>
    <w:rsid w:val="70CD2B43"/>
    <w:rsid w:val="72170DFF"/>
    <w:rsid w:val="73F26870"/>
    <w:rsid w:val="74112501"/>
    <w:rsid w:val="748A53C5"/>
    <w:rsid w:val="7D0E2993"/>
    <w:rsid w:val="7E5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B84B2"/>
  <w15:docId w15:val="{288CD5C9-27DF-4E10-B3ED-85D693BD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B227B9"/>
    <w:rPr>
      <w:color w:val="605E5C"/>
      <w:shd w:val="clear" w:color="auto" w:fill="E1DFDD"/>
    </w:rPr>
  </w:style>
  <w:style w:type="paragraph" w:styleId="a7">
    <w:name w:val="footer"/>
    <w:basedOn w:val="a"/>
    <w:link w:val="a8"/>
    <w:rsid w:val="004B1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4B18E2"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ews.qq.com/rain/a/20250515A03H4N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C121876F-AC58-4CE2-9DA8-9D7808478332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554</Words>
  <Characters>633</Characters>
  <Application>Microsoft Office Word</Application>
  <DocSecurity>0</DocSecurity>
  <Lines>63</Lines>
  <Paragraphs>84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14</cp:revision>
  <cp:lastPrinted>2026-04-22T02:31:00Z</cp:lastPrinted>
  <dcterms:created xsi:type="dcterms:W3CDTF">2026-04-07T06:18:00Z</dcterms:created>
  <dcterms:modified xsi:type="dcterms:W3CDTF">2026-05-10T13:22:00Z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eyJoZGlkIjoiYzhmZTEwNjg5ODE0NDJjM2U0NDA1OWUzNDU0NjJlN2MiLCJ1c2VySWQiOiIyMjY1NTgxMzcifQ==</vt:lpwstr>
  </property>
  <property fmtid="{D5CDD505-2E9C-101B-9397-08002B2CF9AE}" pid="4" name="ICV">
    <vt:lpwstr>D1E8F804244740EF9C47E280E765C5A0_12</vt:lpwstr>
  </property>
</Properties>
</file>